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6EE26" w14:textId="34B4194A" w:rsidR="007802A8" w:rsidRPr="00BF5E2F" w:rsidRDefault="00BF5E2F" w:rsidP="00BF5E2F">
      <w:pPr>
        <w:pStyle w:val="MDPI41tablecaption"/>
        <w:jc w:val="center"/>
      </w:pPr>
      <w:r w:rsidRPr="00F06ACB">
        <w:rPr>
          <w:b/>
        </w:rPr>
        <w:t xml:space="preserve">Table </w:t>
      </w:r>
      <w:r>
        <w:rPr>
          <w:b/>
        </w:rPr>
        <w:t>S</w:t>
      </w:r>
      <w:r w:rsidRPr="00F06ACB">
        <w:rPr>
          <w:b/>
        </w:rPr>
        <w:t>1.</w:t>
      </w:r>
      <w:r w:rsidRPr="00F06ACB">
        <w:t xml:space="preserve"> </w:t>
      </w:r>
      <w:r>
        <w:t xml:space="preserve">Overview of samples and read counts for 16S rRNA (V3-V4) and </w:t>
      </w:r>
      <w:proofErr w:type="spellStart"/>
      <w:r w:rsidRPr="00BF5E2F">
        <w:rPr>
          <w:i/>
          <w:iCs/>
        </w:rPr>
        <w:t>tuf</w:t>
      </w:r>
      <w:proofErr w:type="spellEnd"/>
      <w:r>
        <w:t xml:space="preserve"> gene sequencing</w:t>
      </w:r>
      <w:r w:rsidRPr="00F06ACB"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5529"/>
        <w:gridCol w:w="1134"/>
        <w:gridCol w:w="1134"/>
        <w:gridCol w:w="1223"/>
      </w:tblGrid>
      <w:tr w:rsidR="00062C79" w:rsidRPr="00E82D53" w14:paraId="541E1F96" w14:textId="77777777" w:rsidTr="005D495D">
        <w:trPr>
          <w:jc w:val="center"/>
        </w:trPr>
        <w:tc>
          <w:tcPr>
            <w:tcW w:w="5529" w:type="dxa"/>
            <w:tcBorders>
              <w:top w:val="single" w:sz="8" w:space="0" w:color="auto"/>
              <w:bottom w:val="single" w:sz="4" w:space="0" w:color="auto"/>
            </w:tcBorders>
          </w:tcPr>
          <w:p w14:paraId="7D89BBA9" w14:textId="57A4EE82" w:rsidR="00B9750A" w:rsidRDefault="00B9750A" w:rsidP="00062C79">
            <w:pPr>
              <w:pStyle w:val="MDPI42tablebody"/>
              <w:spacing w:line="240" w:lineRule="auto"/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77115" w14:textId="23D355A7" w:rsidR="00B9750A" w:rsidRPr="0056617C" w:rsidRDefault="00B9750A" w:rsidP="00076D2E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Nares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A30F5" w14:textId="2FBA5068" w:rsidR="00B9750A" w:rsidRPr="0056617C" w:rsidRDefault="00B9750A" w:rsidP="00076D2E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Groin</w:t>
            </w:r>
          </w:p>
        </w:tc>
        <w:tc>
          <w:tcPr>
            <w:tcW w:w="122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50A6E" w14:textId="70089FC6" w:rsidR="00B9750A" w:rsidRPr="0056617C" w:rsidRDefault="00B9750A" w:rsidP="00076D2E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Operation site</w:t>
            </w:r>
          </w:p>
        </w:tc>
      </w:tr>
      <w:tr w:rsidR="00062C79" w:rsidRPr="00AF0004" w14:paraId="39D67167" w14:textId="77777777" w:rsidTr="005D495D">
        <w:trPr>
          <w:jc w:val="center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6B643278" w14:textId="1100050C" w:rsidR="00B9750A" w:rsidRPr="005D495D" w:rsidRDefault="000149CF" w:rsidP="00181D14">
            <w:pPr>
              <w:pStyle w:val="MDPI42tablebody"/>
              <w:spacing w:line="240" w:lineRule="auto"/>
              <w:rPr>
                <w:b/>
                <w:bCs/>
              </w:rPr>
            </w:pPr>
            <w:r w:rsidRPr="005D495D">
              <w:rPr>
                <w:rStyle w:val="normaltextrun"/>
                <w:rFonts w:ascii="Times New Roman" w:hAnsi="Times New Roman"/>
                <w:b/>
                <w:bCs/>
              </w:rPr>
              <w:t>Patients</w:t>
            </w:r>
            <w:r w:rsidR="00B9750A" w:rsidRPr="005D495D">
              <w:rPr>
                <w:rStyle w:val="normaltextrun"/>
                <w:rFonts w:ascii="Times New Roman" w:hAnsi="Times New Roman"/>
                <w:b/>
                <w:bCs/>
              </w:rPr>
              <w:t xml:space="preserve"> </w:t>
            </w:r>
            <w:r w:rsidR="00BF5E2F" w:rsidRPr="005D495D">
              <w:rPr>
                <w:rStyle w:val="normaltextrun"/>
                <w:rFonts w:ascii="Times New Roman" w:hAnsi="Times New Roman"/>
                <w:b/>
                <w:bCs/>
              </w:rPr>
              <w:t>sampled</w:t>
            </w:r>
            <w:r w:rsidR="00B9750A" w:rsidRPr="005D495D">
              <w:rPr>
                <w:rStyle w:val="normaltextrun"/>
                <w:rFonts w:ascii="Times New Roman" w:hAnsi="Times New Roman"/>
                <w:b/>
                <w:bCs/>
              </w:rPr>
              <w:t xml:space="preserve"> </w:t>
            </w:r>
            <w:r w:rsidR="00B9750A" w:rsidRPr="005D495D">
              <w:rPr>
                <w:rStyle w:val="normaltextrun"/>
                <w:rFonts w:ascii="Times New Roman" w:hAnsi="Times New Roman"/>
                <w:b/>
                <w:bCs/>
                <w:i/>
                <w:iCs/>
              </w:rPr>
              <w:t>before</w:t>
            </w:r>
            <w:r w:rsidR="00B9750A" w:rsidRPr="005D495D">
              <w:rPr>
                <w:rStyle w:val="normaltextrun"/>
                <w:rFonts w:ascii="Times New Roman" w:hAnsi="Times New Roman"/>
                <w:b/>
                <w:bCs/>
              </w:rPr>
              <w:t xml:space="preserve"> and </w:t>
            </w:r>
            <w:r w:rsidR="00B9750A" w:rsidRPr="005D495D">
              <w:rPr>
                <w:rStyle w:val="normaltextrun"/>
                <w:rFonts w:ascii="Times New Roman" w:hAnsi="Times New Roman"/>
                <w:b/>
                <w:bCs/>
                <w:i/>
                <w:iCs/>
              </w:rPr>
              <w:t>after</w:t>
            </w:r>
            <w:r w:rsidR="00B9750A" w:rsidRPr="005D495D">
              <w:rPr>
                <w:rStyle w:val="normaltextrun"/>
                <w:rFonts w:ascii="Times New Roman" w:hAnsi="Times New Roman"/>
                <w:b/>
                <w:bCs/>
              </w:rPr>
              <w:t xml:space="preserve"> </w:t>
            </w:r>
            <w:r w:rsidR="00BF5E2F" w:rsidRPr="005D495D">
              <w:rPr>
                <w:rStyle w:val="normaltextrun"/>
                <w:rFonts w:ascii="Times New Roman" w:hAnsi="Times New Roman"/>
                <w:b/>
                <w:bCs/>
              </w:rPr>
              <w:t>arthroplasty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EA0A0" w14:textId="1E245960" w:rsidR="00B9750A" w:rsidRPr="005D495D" w:rsidRDefault="00B9750A" w:rsidP="00076D2E">
            <w:pPr>
              <w:pStyle w:val="MDPI42tablebody"/>
              <w:spacing w:line="240" w:lineRule="auto"/>
              <w:rPr>
                <w:b/>
                <w:bCs/>
              </w:rPr>
            </w:pPr>
            <w:r w:rsidRPr="005D495D">
              <w:rPr>
                <w:rStyle w:val="normaltextrun"/>
                <w:b/>
                <w:bCs/>
                <w:lang w:val="en-GB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54D984" w14:textId="3DEAAC71" w:rsidR="00B9750A" w:rsidRPr="005D495D" w:rsidRDefault="00B9750A" w:rsidP="00076D2E">
            <w:pPr>
              <w:pStyle w:val="MDPI42tablebody"/>
              <w:spacing w:line="240" w:lineRule="auto"/>
              <w:rPr>
                <w:b/>
                <w:bCs/>
              </w:rPr>
            </w:pPr>
            <w:r w:rsidRPr="005D495D">
              <w:rPr>
                <w:rStyle w:val="normaltextrun"/>
                <w:b/>
                <w:bCs/>
                <w:lang w:val="en-GB"/>
              </w:rPr>
              <w:t>61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96A0D" w14:textId="03D7D85A" w:rsidR="005D495D" w:rsidRPr="005D495D" w:rsidRDefault="00B9750A" w:rsidP="005D495D">
            <w:pPr>
              <w:pStyle w:val="MDPI42tablebody"/>
              <w:spacing w:line="240" w:lineRule="auto"/>
              <w:rPr>
                <w:b/>
                <w:bCs/>
                <w:lang w:val="en-GB"/>
              </w:rPr>
            </w:pPr>
            <w:r w:rsidRPr="005D495D">
              <w:rPr>
                <w:rStyle w:val="normaltextrun"/>
                <w:b/>
                <w:bCs/>
                <w:lang w:val="en-GB"/>
              </w:rPr>
              <w:t>37</w:t>
            </w:r>
          </w:p>
        </w:tc>
      </w:tr>
      <w:tr w:rsidR="00B9750A" w:rsidRPr="00AF0004" w14:paraId="4AA67F7C" w14:textId="77777777" w:rsidTr="000149CF">
        <w:trPr>
          <w:jc w:val="center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4D4E8045" w14:textId="55FA447E" w:rsidR="00B9750A" w:rsidRDefault="00B9750A" w:rsidP="00076D2E">
            <w:pPr>
              <w:pStyle w:val="MDPI42tablebody"/>
              <w:spacing w:line="240" w:lineRule="auto"/>
              <w:rPr>
                <w:rStyle w:val="normaltextrun"/>
                <w:rFonts w:ascii="Times New Roman" w:hAnsi="Times New Roman"/>
              </w:rPr>
            </w:pPr>
            <w:r>
              <w:rPr>
                <w:b/>
              </w:rPr>
              <w:t>16S</w:t>
            </w:r>
            <w:r w:rsidR="000149CF">
              <w:rPr>
                <w:b/>
              </w:rPr>
              <w:t xml:space="preserve"> (V3-V4)</w:t>
            </w:r>
            <w:r>
              <w:rPr>
                <w:b/>
              </w:rPr>
              <w:t xml:space="preserve"> Gene Sequencing Data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BA4D7" w14:textId="77777777" w:rsidR="00B9750A" w:rsidRPr="005B674F" w:rsidRDefault="00B9750A" w:rsidP="00076D2E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FBAC7" w14:textId="77777777" w:rsidR="00B9750A" w:rsidRPr="005B674F" w:rsidRDefault="00B9750A" w:rsidP="00076D2E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D22A2" w14:textId="77777777" w:rsidR="00B9750A" w:rsidRPr="005B674F" w:rsidRDefault="00B9750A" w:rsidP="00076D2E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</w:p>
        </w:tc>
      </w:tr>
      <w:tr w:rsidR="00062C79" w:rsidRPr="00AF0004" w14:paraId="36135496" w14:textId="77777777" w:rsidTr="000149CF">
        <w:trPr>
          <w:jc w:val="center"/>
        </w:trPr>
        <w:tc>
          <w:tcPr>
            <w:tcW w:w="5529" w:type="dxa"/>
            <w:tcBorders>
              <w:top w:val="single" w:sz="4" w:space="0" w:color="auto"/>
            </w:tcBorders>
          </w:tcPr>
          <w:p w14:paraId="26E4F933" w14:textId="634390F7" w:rsidR="00B9750A" w:rsidRPr="00EA1AF3" w:rsidRDefault="00B9750A" w:rsidP="00B9750A">
            <w:pPr>
              <w:pStyle w:val="MDPI42tablebody"/>
              <w:spacing w:line="240" w:lineRule="auto"/>
            </w:pPr>
            <w:r w:rsidRPr="005B674F">
              <w:rPr>
                <w:rStyle w:val="normaltextrun"/>
                <w:lang w:val="en-GB"/>
              </w:rPr>
              <w:t>Average raw sequencing read</w:t>
            </w:r>
            <w:r w:rsidRPr="005B674F">
              <w:rPr>
                <w:rStyle w:val="normaltextrun"/>
              </w:rPr>
              <w:t xml:space="preserve"> </w:t>
            </w:r>
            <w:r w:rsidRPr="005B674F">
              <w:rPr>
                <w:rStyle w:val="normaltextrun"/>
                <w:lang w:val="en-GB"/>
              </w:rPr>
              <w:t xml:space="preserve">counts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C95FD8" w14:textId="1EDFB382" w:rsidR="00B9750A" w:rsidRPr="00EA1AF3" w:rsidRDefault="00B9750A" w:rsidP="00B9750A">
            <w:pPr>
              <w:pStyle w:val="MDPI42tablebody"/>
              <w:spacing w:line="240" w:lineRule="auto"/>
            </w:pPr>
            <w:r w:rsidRPr="005B674F">
              <w:rPr>
                <w:rStyle w:val="normaltextrun"/>
                <w:rFonts w:ascii="Times New Roman" w:hAnsi="Times New Roman"/>
                <w:lang w:val="en-GB"/>
              </w:rPr>
              <w:t> </w:t>
            </w:r>
            <w:r w:rsidRPr="005B674F">
              <w:rPr>
                <w:rStyle w:val="normaltextrun"/>
                <w:lang w:val="en-GB"/>
              </w:rPr>
              <w:t>18,015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6EE319" w14:textId="102D5848" w:rsidR="00B9750A" w:rsidRPr="00EA1AF3" w:rsidRDefault="00B9750A" w:rsidP="00B9750A">
            <w:pPr>
              <w:pStyle w:val="MDPI42tablebody"/>
              <w:spacing w:line="240" w:lineRule="auto"/>
            </w:pPr>
            <w:r w:rsidRPr="005B674F">
              <w:rPr>
                <w:rStyle w:val="normaltextrun"/>
                <w:rFonts w:ascii="Times New Roman" w:hAnsi="Times New Roman"/>
                <w:lang w:val="en-GB"/>
              </w:rPr>
              <w:t> </w:t>
            </w:r>
            <w:r w:rsidRPr="005B674F">
              <w:rPr>
                <w:rStyle w:val="normaltextrun"/>
                <w:lang w:val="en-GB"/>
              </w:rPr>
              <w:t>17,376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0AF2D9" w14:textId="2012A4C2" w:rsidR="00B9750A" w:rsidRPr="00EA1AF3" w:rsidRDefault="00B9750A" w:rsidP="00B9750A">
            <w:pPr>
              <w:pStyle w:val="MDPI42tablebody"/>
              <w:spacing w:line="240" w:lineRule="auto"/>
            </w:pPr>
            <w:r w:rsidRPr="005B674F">
              <w:rPr>
                <w:rStyle w:val="normaltextrun"/>
                <w:rFonts w:ascii="Times New Roman" w:hAnsi="Times New Roman"/>
                <w:lang w:val="en-GB"/>
              </w:rPr>
              <w:t> </w:t>
            </w:r>
            <w:r w:rsidRPr="005B674F">
              <w:rPr>
                <w:rStyle w:val="normaltextrun"/>
                <w:lang w:val="en-GB"/>
              </w:rPr>
              <w:t>10,076</w:t>
            </w:r>
          </w:p>
        </w:tc>
      </w:tr>
      <w:tr w:rsidR="00B9750A" w:rsidRPr="00AF0004" w14:paraId="164DAFFD" w14:textId="77777777" w:rsidTr="00062C79">
        <w:trPr>
          <w:jc w:val="center"/>
        </w:trPr>
        <w:tc>
          <w:tcPr>
            <w:tcW w:w="5529" w:type="dxa"/>
          </w:tcPr>
          <w:p w14:paraId="128A3142" w14:textId="3A976D61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 xml:space="preserve">Average read counts after </w:t>
            </w:r>
            <w:proofErr w:type="spellStart"/>
            <w:proofErr w:type="gramStart"/>
            <w:r w:rsidRPr="005B674F">
              <w:rPr>
                <w:rStyle w:val="normaltextrun"/>
                <w:i/>
                <w:iCs/>
                <w:lang w:val="en-GB"/>
              </w:rPr>
              <w:t>decontam</w:t>
            </w:r>
            <w:proofErr w:type="spellEnd"/>
            <w:r w:rsidRPr="005B674F">
              <w:rPr>
                <w:rStyle w:val="normaltextrun"/>
                <w:i/>
                <w:iCs/>
                <w:lang w:val="en-GB"/>
              </w:rPr>
              <w:t>(</w:t>
            </w:r>
            <w:proofErr w:type="gramEnd"/>
            <w:r w:rsidRPr="005B674F">
              <w:rPr>
                <w:rStyle w:val="normaltextrun"/>
                <w:i/>
                <w:iCs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907B61" w14:textId="0D54A6FC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rFonts w:ascii="Times New Roman" w:hAnsi="Times New Roma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14,171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DA203C" w14:textId="4E4C6C40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rFonts w:ascii="Times New Roman" w:hAnsi="Times New Roma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13,127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213A27F" w14:textId="3EDE51BC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rFonts w:ascii="Times New Roman" w:hAnsi="Times New Roma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3,429</w:t>
            </w:r>
          </w:p>
        </w:tc>
      </w:tr>
      <w:tr w:rsidR="00B9750A" w:rsidRPr="00AF0004" w14:paraId="3A26D262" w14:textId="77777777" w:rsidTr="00062C79">
        <w:trPr>
          <w:jc w:val="center"/>
        </w:trPr>
        <w:tc>
          <w:tcPr>
            <w:tcW w:w="5529" w:type="dxa"/>
          </w:tcPr>
          <w:p w14:paraId="0B67DF37" w14:textId="7EEAFD58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 xml:space="preserve">Patients with &gt;2,000 reads in </w:t>
            </w:r>
            <w:r w:rsidRPr="00965217">
              <w:rPr>
                <w:rStyle w:val="normaltextrun"/>
                <w:i/>
                <w:iCs/>
                <w:lang w:val="en-GB"/>
              </w:rPr>
              <w:t>before</w:t>
            </w:r>
            <w:r w:rsidRPr="00965217">
              <w:rPr>
                <w:rStyle w:val="normaltextrun"/>
                <w:lang w:val="en-GB"/>
              </w:rPr>
              <w:t xml:space="preserve"> samples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EAF1AF" w14:textId="69617D80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rFonts w:ascii="Times New Roman" w:hAnsi="Times New Roman"/>
                <w:lang w:val="en-GB"/>
              </w:rPr>
            </w:pPr>
            <w:r w:rsidRPr="00965217">
              <w:rPr>
                <w:lang w:val="en-GB"/>
              </w:rPr>
              <w:t>65 (</w:t>
            </w:r>
            <w:r w:rsidRPr="00965217">
              <w:t>82%</w:t>
            </w:r>
            <w:r w:rsidRPr="00965217">
              <w:rPr>
                <w:lang w:val="en-GB"/>
              </w:rPr>
              <w:t>)</w:t>
            </w:r>
            <w:r w:rsidR="00BF5E2F" w:rsidRPr="00F06ACB">
              <w:rPr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6A2F7" w14:textId="5C18936E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rFonts w:ascii="Times New Roman" w:hAnsi="Times New Roman"/>
                <w:lang w:val="en-GB"/>
              </w:rPr>
            </w:pPr>
            <w:r w:rsidRPr="00965217">
              <w:rPr>
                <w:lang w:val="en-GB"/>
              </w:rPr>
              <w:t>5</w:t>
            </w:r>
            <w:r w:rsidRPr="00965217">
              <w:t>4 (8</w:t>
            </w:r>
            <w:r>
              <w:t>9</w:t>
            </w:r>
            <w:r w:rsidRPr="00965217">
              <w:t>%)</w:t>
            </w:r>
            <w:r w:rsidR="00BF5E2F" w:rsidRPr="00F06ACB">
              <w:rPr>
                <w:vertAlign w:val="superscript"/>
              </w:rPr>
              <w:t>1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AE68FC9" w14:textId="35DCCD6F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rFonts w:ascii="Times New Roman" w:hAnsi="Times New Roman"/>
                <w:lang w:val="en-GB"/>
              </w:rPr>
            </w:pPr>
            <w:r w:rsidRPr="00965217">
              <w:rPr>
                <w:lang w:val="en-GB"/>
              </w:rPr>
              <w:t>1</w:t>
            </w:r>
            <w:r w:rsidRPr="00965217">
              <w:t>3 (35%)</w:t>
            </w:r>
            <w:r w:rsidR="00BF5E2F" w:rsidRPr="00F06ACB">
              <w:rPr>
                <w:vertAlign w:val="superscript"/>
              </w:rPr>
              <w:t>1</w:t>
            </w:r>
          </w:p>
        </w:tc>
      </w:tr>
      <w:tr w:rsidR="00B9750A" w:rsidRPr="00AF0004" w14:paraId="098DC1AF" w14:textId="77777777" w:rsidTr="00062C79">
        <w:trPr>
          <w:jc w:val="center"/>
        </w:trPr>
        <w:tc>
          <w:tcPr>
            <w:tcW w:w="5529" w:type="dxa"/>
          </w:tcPr>
          <w:p w14:paraId="1760C26C" w14:textId="6F960F82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 xml:space="preserve">Patients with &gt;2,000 reads in </w:t>
            </w:r>
            <w:r w:rsidRPr="00965217">
              <w:rPr>
                <w:rStyle w:val="normaltextrun"/>
                <w:i/>
                <w:iCs/>
                <w:lang w:val="en-GB"/>
              </w:rPr>
              <w:t>after</w:t>
            </w:r>
            <w:r w:rsidRPr="00965217">
              <w:rPr>
                <w:rStyle w:val="normaltextrun"/>
                <w:lang w:val="en-GB"/>
              </w:rPr>
              <w:t xml:space="preserve"> samples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0F6AF2" w14:textId="72C1F96E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rFonts w:ascii="Times New Roman" w:hAnsi="Times New Roman"/>
                <w:lang w:val="en-GB"/>
              </w:rPr>
            </w:pPr>
            <w:r w:rsidRPr="00965217">
              <w:rPr>
                <w:rStyle w:val="normaltextrun"/>
              </w:rPr>
              <w:t>65 (</w:t>
            </w:r>
            <w:r w:rsidRPr="00965217">
              <w:t>82%</w:t>
            </w:r>
            <w:r w:rsidRPr="00965217">
              <w:rPr>
                <w:rStyle w:val="normaltextrun"/>
              </w:rPr>
              <w:t>)</w:t>
            </w:r>
            <w:r w:rsidR="00BF5E2F" w:rsidRPr="00F06ACB">
              <w:rPr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6AB38" w14:textId="168AF690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rFonts w:ascii="Times New Roman" w:hAnsi="Times New Roma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 xml:space="preserve">42 </w:t>
            </w:r>
            <w:r w:rsidRPr="00965217">
              <w:rPr>
                <w:rStyle w:val="normaltextrun"/>
              </w:rPr>
              <w:t>(</w:t>
            </w:r>
            <w:r w:rsidRPr="00965217">
              <w:t>6</w:t>
            </w:r>
            <w:r>
              <w:t>9</w:t>
            </w:r>
            <w:r w:rsidRPr="00965217">
              <w:t>%</w:t>
            </w:r>
            <w:r w:rsidRPr="00965217">
              <w:rPr>
                <w:rStyle w:val="normaltextrun"/>
              </w:rPr>
              <w:t>)</w:t>
            </w:r>
            <w:r w:rsidR="00BF5E2F" w:rsidRPr="00F06ACB">
              <w:rPr>
                <w:vertAlign w:val="superscript"/>
              </w:rPr>
              <w:t>1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1634CFF" w14:textId="6C21A0B1" w:rsidR="00B9750A" w:rsidRPr="005B674F" w:rsidRDefault="00B9750A" w:rsidP="00B9750A">
            <w:pPr>
              <w:pStyle w:val="MDPI42tablebody"/>
              <w:spacing w:line="240" w:lineRule="auto"/>
              <w:rPr>
                <w:rStyle w:val="normaltextrun"/>
                <w:rFonts w:ascii="Times New Roman" w:hAnsi="Times New Roma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 xml:space="preserve">7 </w:t>
            </w:r>
            <w:r w:rsidRPr="00965217">
              <w:rPr>
                <w:rStyle w:val="normaltextrun"/>
              </w:rPr>
              <w:t>(</w:t>
            </w:r>
            <w:r w:rsidRPr="00965217">
              <w:t>19%</w:t>
            </w:r>
            <w:r w:rsidRPr="00965217">
              <w:rPr>
                <w:rStyle w:val="normaltextrun"/>
              </w:rPr>
              <w:t>)</w:t>
            </w:r>
            <w:r w:rsidR="00BF5E2F" w:rsidRPr="00F06ACB">
              <w:rPr>
                <w:vertAlign w:val="superscript"/>
              </w:rPr>
              <w:t>1</w:t>
            </w:r>
          </w:p>
        </w:tc>
      </w:tr>
      <w:tr w:rsidR="00B9750A" w:rsidRPr="00AF0004" w14:paraId="198F0F49" w14:textId="77777777" w:rsidTr="00062C79">
        <w:trPr>
          <w:jc w:val="center"/>
        </w:trPr>
        <w:tc>
          <w:tcPr>
            <w:tcW w:w="5529" w:type="dxa"/>
            <w:tcBorders>
              <w:bottom w:val="nil"/>
            </w:tcBorders>
          </w:tcPr>
          <w:p w14:paraId="1C78CB4A" w14:textId="1C24CD80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 xml:space="preserve">Patients with &gt;2,000 reads </w:t>
            </w:r>
            <w:r>
              <w:rPr>
                <w:rStyle w:val="normaltextrun"/>
                <w:lang w:val="en-GB"/>
              </w:rPr>
              <w:t>for</w:t>
            </w:r>
            <w:r w:rsidRPr="00965217">
              <w:rPr>
                <w:rStyle w:val="normaltextrun"/>
                <w:lang w:val="en-GB"/>
              </w:rPr>
              <w:t xml:space="preserve"> both </w:t>
            </w:r>
            <w:r>
              <w:rPr>
                <w:rStyle w:val="normaltextrun"/>
                <w:lang w:val="en-GB"/>
              </w:rPr>
              <w:t xml:space="preserve">time </w:t>
            </w:r>
            <w:r w:rsidRPr="00965217">
              <w:rPr>
                <w:rStyle w:val="normaltextrun"/>
                <w:lang w:val="en-GB"/>
              </w:rPr>
              <w:t>points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14:paraId="611B9113" w14:textId="611E90D9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</w:rPr>
            </w:pPr>
            <w:r w:rsidRPr="00965217">
              <w:rPr>
                <w:rStyle w:val="normaltextrun"/>
                <w:lang w:val="en-GB"/>
              </w:rPr>
              <w:t>59 (75%)</w:t>
            </w:r>
            <w:r w:rsidR="00BF5E2F" w:rsidRPr="00F06ACB">
              <w:rPr>
                <w:vertAlign w:val="superscript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14:paraId="799972C5" w14:textId="6CA7BA0F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39 (64%)</w:t>
            </w:r>
            <w:r w:rsidR="00BF5E2F" w:rsidRPr="00F06ACB">
              <w:rPr>
                <w:vertAlign w:val="superscript"/>
              </w:rPr>
              <w:t>1</w:t>
            </w:r>
          </w:p>
        </w:tc>
        <w:tc>
          <w:tcPr>
            <w:tcW w:w="1223" w:type="dxa"/>
            <w:tcBorders>
              <w:bottom w:val="nil"/>
            </w:tcBorders>
            <w:shd w:val="clear" w:color="auto" w:fill="auto"/>
            <w:vAlign w:val="center"/>
          </w:tcPr>
          <w:p w14:paraId="0ED4ECDA" w14:textId="7999BA7F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4 (11%)</w:t>
            </w:r>
            <w:r w:rsidR="00BF5E2F" w:rsidRPr="00F06ACB">
              <w:rPr>
                <w:vertAlign w:val="superscript"/>
              </w:rPr>
              <w:t>1</w:t>
            </w:r>
          </w:p>
        </w:tc>
      </w:tr>
      <w:tr w:rsidR="00B9750A" w:rsidRPr="00AF0004" w14:paraId="531F58A8" w14:textId="77777777" w:rsidTr="000149CF">
        <w:trPr>
          <w:jc w:val="center"/>
        </w:trPr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14:paraId="1ECC478A" w14:textId="4030B82D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Average read count in samples</w:t>
            </w:r>
            <w:r w:rsidRPr="00965217">
              <w:rPr>
                <w:rStyle w:val="eop"/>
                <w:lang w:val="en-GB"/>
              </w:rPr>
              <w:t> </w:t>
            </w:r>
            <w:r w:rsidR="005D495D">
              <w:rPr>
                <w:rStyle w:val="eop"/>
                <w:lang w:val="en-GB"/>
              </w:rPr>
              <w:t>used for analysis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E137B3" w14:textId="12EAAE57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17,127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229B34" w14:textId="486D47A3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17,887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A8F72E" w14:textId="5F6EAC8D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10,678</w:t>
            </w:r>
          </w:p>
        </w:tc>
      </w:tr>
      <w:tr w:rsidR="00B9750A" w:rsidRPr="00AF0004" w14:paraId="69BACD10" w14:textId="77777777" w:rsidTr="000149CF">
        <w:trPr>
          <w:jc w:val="center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14:paraId="0D162FC2" w14:textId="35FD4D99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proofErr w:type="spellStart"/>
            <w:r w:rsidRPr="00B9750A">
              <w:rPr>
                <w:b/>
                <w:i/>
                <w:iCs/>
              </w:rPr>
              <w:t>Tuf</w:t>
            </w:r>
            <w:proofErr w:type="spellEnd"/>
            <w:r w:rsidRPr="00B9750A">
              <w:rPr>
                <w:b/>
                <w:i/>
                <w:iCs/>
              </w:rPr>
              <w:t xml:space="preserve"> </w:t>
            </w:r>
            <w:r>
              <w:rPr>
                <w:b/>
              </w:rPr>
              <w:t>Gene Sequencing Data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2E684" w14:textId="77777777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C222E7" w14:textId="77777777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C1E6AA" w14:textId="77777777" w:rsidR="00B9750A" w:rsidRPr="00965217" w:rsidRDefault="00B9750A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</w:p>
        </w:tc>
      </w:tr>
      <w:tr w:rsidR="00B9750A" w:rsidRPr="00AF0004" w14:paraId="07F9E1CE" w14:textId="77777777" w:rsidTr="000149CF">
        <w:trPr>
          <w:jc w:val="center"/>
        </w:trPr>
        <w:tc>
          <w:tcPr>
            <w:tcW w:w="5529" w:type="dxa"/>
            <w:tcBorders>
              <w:top w:val="single" w:sz="4" w:space="0" w:color="auto"/>
              <w:bottom w:val="nil"/>
            </w:tcBorders>
          </w:tcPr>
          <w:p w14:paraId="645707BC" w14:textId="529B6B49" w:rsidR="00B9750A" w:rsidRPr="00B9750A" w:rsidRDefault="00B9750A" w:rsidP="00B9750A">
            <w:pPr>
              <w:pStyle w:val="MDPI42tablebody"/>
              <w:spacing w:line="240" w:lineRule="auto"/>
              <w:rPr>
                <w:b/>
                <w:i/>
                <w:iCs/>
              </w:rPr>
            </w:pPr>
            <w:r w:rsidRPr="00965217">
              <w:rPr>
                <w:rStyle w:val="normaltextrun"/>
                <w:lang w:val="en-GB"/>
              </w:rPr>
              <w:t>Average raw sequencing read</w:t>
            </w:r>
            <w:r w:rsidRPr="00965217">
              <w:rPr>
                <w:rStyle w:val="normaltextrun"/>
              </w:rPr>
              <w:t xml:space="preserve"> </w:t>
            </w:r>
            <w:r w:rsidRPr="00965217">
              <w:rPr>
                <w:rStyle w:val="normaltextrun"/>
                <w:lang w:val="en-GB"/>
              </w:rPr>
              <w:t>counts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D0A61D" w14:textId="7D7FF6BE" w:rsidR="00B9750A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38,653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481992D" w14:textId="58817708" w:rsidR="00B9750A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31,334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DE29E5" w14:textId="5EB34906" w:rsidR="00B9750A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20,805</w:t>
            </w:r>
          </w:p>
        </w:tc>
      </w:tr>
      <w:tr w:rsidR="00BF5E2F" w:rsidRPr="00AF0004" w14:paraId="5A155A33" w14:textId="77777777" w:rsidTr="00062C79">
        <w:trPr>
          <w:jc w:val="center"/>
        </w:trPr>
        <w:tc>
          <w:tcPr>
            <w:tcW w:w="5529" w:type="dxa"/>
            <w:tcBorders>
              <w:top w:val="nil"/>
              <w:bottom w:val="nil"/>
            </w:tcBorders>
          </w:tcPr>
          <w:p w14:paraId="3BFEF542" w14:textId="49364C84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 xml:space="preserve">Average reads mapped to the </w:t>
            </w:r>
            <w:proofErr w:type="spellStart"/>
            <w:r w:rsidRPr="00965217">
              <w:rPr>
                <w:rStyle w:val="normaltextrun"/>
                <w:i/>
                <w:iCs/>
                <w:lang w:val="en-GB"/>
              </w:rPr>
              <w:t>tuf</w:t>
            </w:r>
            <w:proofErr w:type="spellEnd"/>
            <w:r w:rsidRPr="00965217">
              <w:rPr>
                <w:rStyle w:val="normaltextrun"/>
                <w:lang w:val="en-GB"/>
              </w:rPr>
              <w:t xml:space="preserve"> gene database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13C363" w14:textId="713826AF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38,416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3B81B5" w14:textId="13016F86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30,820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EBE74E" w14:textId="61E1B865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>20,328</w:t>
            </w:r>
          </w:p>
        </w:tc>
      </w:tr>
      <w:tr w:rsidR="00BF5E2F" w:rsidRPr="00AF0004" w14:paraId="0F313221" w14:textId="77777777" w:rsidTr="00062C79">
        <w:trPr>
          <w:jc w:val="center"/>
        </w:trPr>
        <w:tc>
          <w:tcPr>
            <w:tcW w:w="5529" w:type="dxa"/>
            <w:tcBorders>
              <w:top w:val="nil"/>
              <w:bottom w:val="nil"/>
            </w:tcBorders>
          </w:tcPr>
          <w:p w14:paraId="44BD6559" w14:textId="3A80AAB2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 xml:space="preserve">Patients with &gt;2,000 reads in </w:t>
            </w:r>
            <w:r w:rsidRPr="00965217">
              <w:rPr>
                <w:rStyle w:val="normaltextrun"/>
                <w:i/>
                <w:iCs/>
                <w:lang w:val="en-GB"/>
              </w:rPr>
              <w:t>before</w:t>
            </w:r>
            <w:r w:rsidRPr="00965217">
              <w:rPr>
                <w:rStyle w:val="normaltextrun"/>
                <w:lang w:val="en-GB"/>
              </w:rPr>
              <w:t xml:space="preserve"> samples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E5DB7A" w14:textId="31A8FBDC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>
              <w:rPr>
                <w:rStyle w:val="normaltextrun"/>
                <w:lang w:val="en-GB"/>
              </w:rPr>
              <w:t>7</w:t>
            </w:r>
            <w:r>
              <w:rPr>
                <w:rStyle w:val="normaltextrun"/>
              </w:rPr>
              <w:t>1 (90%)</w:t>
            </w:r>
            <w:r w:rsidRPr="00F06ACB">
              <w:rPr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21B07B" w14:textId="3AD2E3B0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>
              <w:rPr>
                <w:rStyle w:val="normaltextrun"/>
                <w:lang w:val="en-GB"/>
              </w:rPr>
              <w:t>5</w:t>
            </w:r>
            <w:r>
              <w:rPr>
                <w:rStyle w:val="normaltextrun"/>
              </w:rPr>
              <w:t>8 (95%)</w:t>
            </w:r>
            <w:r w:rsidRPr="00F06ACB">
              <w:rPr>
                <w:vertAlign w:val="superscript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7C64BC" w14:textId="4775BCB1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>
              <w:rPr>
                <w:rStyle w:val="normaltextrun"/>
                <w:lang w:val="en-GB"/>
              </w:rPr>
              <w:t>3</w:t>
            </w:r>
            <w:r>
              <w:rPr>
                <w:rStyle w:val="normaltextrun"/>
              </w:rPr>
              <w:t>2 (87%)</w:t>
            </w:r>
            <w:r w:rsidRPr="00F06ACB">
              <w:rPr>
                <w:vertAlign w:val="superscript"/>
              </w:rPr>
              <w:t>1</w:t>
            </w:r>
          </w:p>
        </w:tc>
      </w:tr>
      <w:tr w:rsidR="00BF5E2F" w:rsidRPr="00AF0004" w14:paraId="5BA1456B" w14:textId="77777777" w:rsidTr="00062C79">
        <w:trPr>
          <w:jc w:val="center"/>
        </w:trPr>
        <w:tc>
          <w:tcPr>
            <w:tcW w:w="5529" w:type="dxa"/>
            <w:tcBorders>
              <w:top w:val="nil"/>
              <w:bottom w:val="nil"/>
            </w:tcBorders>
          </w:tcPr>
          <w:p w14:paraId="6614229B" w14:textId="787EC6F0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965217">
              <w:rPr>
                <w:rStyle w:val="normaltextrun"/>
                <w:lang w:val="en-GB"/>
              </w:rPr>
              <w:t xml:space="preserve">Patients with &gt;2,000 reads in </w:t>
            </w:r>
            <w:r w:rsidRPr="00965217">
              <w:rPr>
                <w:rStyle w:val="normaltextrun"/>
                <w:i/>
                <w:iCs/>
                <w:lang w:val="en-GB"/>
              </w:rPr>
              <w:t>after</w:t>
            </w:r>
            <w:r w:rsidRPr="00965217">
              <w:rPr>
                <w:rStyle w:val="normaltextrun"/>
                <w:lang w:val="en-GB"/>
              </w:rPr>
              <w:t xml:space="preserve"> samples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807B1D" w14:textId="0AD49F68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>
              <w:rPr>
                <w:rStyle w:val="normaltextrun"/>
                <w:lang w:val="en-GB"/>
              </w:rPr>
              <w:t>7</w:t>
            </w:r>
            <w:r>
              <w:rPr>
                <w:rStyle w:val="normaltextrun"/>
              </w:rPr>
              <w:t>2 (91%)</w:t>
            </w:r>
            <w:r w:rsidRPr="00F06ACB">
              <w:rPr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FFC31B" w14:textId="19F408BD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>
              <w:rPr>
                <w:rStyle w:val="normaltextrun"/>
                <w:lang w:val="en-GB"/>
              </w:rPr>
              <w:t>4</w:t>
            </w:r>
            <w:r>
              <w:rPr>
                <w:rStyle w:val="normaltextrun"/>
              </w:rPr>
              <w:t>7 (77%)</w:t>
            </w:r>
            <w:r w:rsidRPr="00F06ACB">
              <w:rPr>
                <w:vertAlign w:val="superscript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ECA5CB" w14:textId="41FFF7BA" w:rsidR="00BF5E2F" w:rsidRPr="00965217" w:rsidRDefault="00BF5E2F" w:rsidP="00B9750A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>
              <w:rPr>
                <w:rStyle w:val="normaltextrun"/>
                <w:lang w:val="en-GB"/>
              </w:rPr>
              <w:t>2</w:t>
            </w:r>
            <w:r>
              <w:rPr>
                <w:rStyle w:val="normaltextrun"/>
              </w:rPr>
              <w:t>3 (62%)</w:t>
            </w:r>
            <w:r w:rsidRPr="00F06ACB">
              <w:rPr>
                <w:vertAlign w:val="superscript"/>
              </w:rPr>
              <w:t>1</w:t>
            </w:r>
          </w:p>
        </w:tc>
      </w:tr>
      <w:tr w:rsidR="00BF5E2F" w:rsidRPr="00AF0004" w14:paraId="16469291" w14:textId="77777777" w:rsidTr="00062C79">
        <w:trPr>
          <w:jc w:val="center"/>
        </w:trPr>
        <w:tc>
          <w:tcPr>
            <w:tcW w:w="5529" w:type="dxa"/>
            <w:tcBorders>
              <w:top w:val="nil"/>
              <w:bottom w:val="nil"/>
            </w:tcBorders>
          </w:tcPr>
          <w:p w14:paraId="2F347125" w14:textId="26FFD906" w:rsidR="00BF5E2F" w:rsidRPr="00965217" w:rsidRDefault="00BF5E2F" w:rsidP="00BF5E2F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Patients with &gt;2,000 reads for both time points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E5768E" w14:textId="13CF75D6" w:rsidR="00BF5E2F" w:rsidRPr="00965217" w:rsidRDefault="00BF5E2F" w:rsidP="00BF5E2F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65 (82%)</w:t>
            </w:r>
            <w:r w:rsidRPr="00F06ACB">
              <w:rPr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4301DE75" w14:textId="18E84F5D" w:rsidR="00BF5E2F" w:rsidRPr="00965217" w:rsidRDefault="00BF5E2F" w:rsidP="00BF5E2F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41 (67%)</w:t>
            </w:r>
            <w:r w:rsidRPr="00F06ACB">
              <w:rPr>
                <w:vertAlign w:val="superscript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C0032C" w14:textId="2339543D" w:rsidR="00BF5E2F" w:rsidRPr="00965217" w:rsidRDefault="00BF5E2F" w:rsidP="00BF5E2F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20 (54%)</w:t>
            </w:r>
            <w:r w:rsidRPr="00F06ACB">
              <w:rPr>
                <w:vertAlign w:val="superscript"/>
              </w:rPr>
              <w:t>1</w:t>
            </w:r>
          </w:p>
        </w:tc>
      </w:tr>
      <w:tr w:rsidR="00BF5E2F" w:rsidRPr="00AF0004" w14:paraId="1FBB4182" w14:textId="77777777" w:rsidTr="00062C79">
        <w:trPr>
          <w:jc w:val="center"/>
        </w:trPr>
        <w:tc>
          <w:tcPr>
            <w:tcW w:w="5529" w:type="dxa"/>
            <w:tcBorders>
              <w:top w:val="nil"/>
            </w:tcBorders>
          </w:tcPr>
          <w:p w14:paraId="1F7B8E2F" w14:textId="64157659" w:rsidR="00BF5E2F" w:rsidRPr="00965217" w:rsidRDefault="00BF5E2F" w:rsidP="00BF5E2F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Average read count in samples</w:t>
            </w:r>
            <w:r w:rsidR="005D495D">
              <w:rPr>
                <w:rStyle w:val="normaltextrun"/>
                <w:lang w:val="en-GB"/>
              </w:rPr>
              <w:t xml:space="preserve"> used for analysis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14:paraId="620A68EE" w14:textId="6ECF6E55" w:rsidR="00BF5E2F" w:rsidRPr="00965217" w:rsidRDefault="00BF5E2F" w:rsidP="00BF5E2F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42,107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14:paraId="446853B8" w14:textId="0790349D" w:rsidR="00BF5E2F" w:rsidRPr="00965217" w:rsidRDefault="00BF5E2F" w:rsidP="00BF5E2F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35,029</w:t>
            </w:r>
          </w:p>
        </w:tc>
        <w:tc>
          <w:tcPr>
            <w:tcW w:w="1223" w:type="dxa"/>
            <w:tcBorders>
              <w:top w:val="nil"/>
            </w:tcBorders>
            <w:shd w:val="clear" w:color="auto" w:fill="auto"/>
            <w:vAlign w:val="center"/>
          </w:tcPr>
          <w:p w14:paraId="71608AD7" w14:textId="2CEE3362" w:rsidR="00BF5E2F" w:rsidRPr="00965217" w:rsidRDefault="00BF5E2F" w:rsidP="00BF5E2F">
            <w:pPr>
              <w:pStyle w:val="MDPI42tablebody"/>
              <w:spacing w:line="240" w:lineRule="auto"/>
              <w:rPr>
                <w:rStyle w:val="normaltextrun"/>
                <w:lang w:val="en-GB"/>
              </w:rPr>
            </w:pPr>
            <w:r w:rsidRPr="005B674F">
              <w:rPr>
                <w:rStyle w:val="normaltextrun"/>
                <w:lang w:val="en-GB"/>
              </w:rPr>
              <w:t>27,114</w:t>
            </w:r>
          </w:p>
        </w:tc>
      </w:tr>
    </w:tbl>
    <w:p w14:paraId="6D4BBAA8" w14:textId="4D8FB4F1" w:rsidR="00BF5E2F" w:rsidRPr="00062C79" w:rsidRDefault="00BF5E2F" w:rsidP="00062C79">
      <w:pPr>
        <w:pStyle w:val="MDPI43tablefooter"/>
        <w:spacing w:after="240"/>
        <w:jc w:val="center"/>
        <w:rPr>
          <w:i/>
          <w:noProof/>
          <w:snapToGrid w:val="0"/>
          <w:sz w:val="20"/>
        </w:rPr>
      </w:pPr>
      <w:r w:rsidRPr="00F06ACB">
        <w:rPr>
          <w:vertAlign w:val="superscript"/>
        </w:rPr>
        <w:t>1</w:t>
      </w:r>
      <w:r w:rsidRPr="00F06ACB">
        <w:t xml:space="preserve"> </w:t>
      </w:r>
      <w:r>
        <w:t xml:space="preserve">Percentages indicate </w:t>
      </w:r>
      <w:r w:rsidR="00062C79">
        <w:t>communities remaining for each sampling site</w:t>
      </w:r>
      <w:r w:rsidR="005B0861">
        <w:t xml:space="preserve"> after filtering samples with &lt;2000 read counts</w:t>
      </w:r>
      <w:r w:rsidRPr="00F06ACB">
        <w:t>.</w:t>
      </w:r>
    </w:p>
    <w:sectPr w:rsidR="00BF5E2F" w:rsidRPr="00062C79" w:rsidSect="00F34C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2A8"/>
    <w:rsid w:val="000149CF"/>
    <w:rsid w:val="00062C79"/>
    <w:rsid w:val="00071E9E"/>
    <w:rsid w:val="00181D14"/>
    <w:rsid w:val="0025339F"/>
    <w:rsid w:val="004938F7"/>
    <w:rsid w:val="005B0861"/>
    <w:rsid w:val="005D495D"/>
    <w:rsid w:val="0064080B"/>
    <w:rsid w:val="007802A8"/>
    <w:rsid w:val="00965217"/>
    <w:rsid w:val="00B9750A"/>
    <w:rsid w:val="00BC00AB"/>
    <w:rsid w:val="00BF5E2F"/>
    <w:rsid w:val="00D3373E"/>
    <w:rsid w:val="00E00788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39C527"/>
  <w15:chartTrackingRefBased/>
  <w15:docId w15:val="{A3E19B8F-02DA-0840-BE8A-C1CEB99B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2A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802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GB"/>
    </w:rPr>
  </w:style>
  <w:style w:type="character" w:customStyle="1" w:styleId="normaltextrun">
    <w:name w:val="normaltextrun"/>
    <w:basedOn w:val="DefaultParagraphFont"/>
    <w:rsid w:val="007802A8"/>
  </w:style>
  <w:style w:type="character" w:customStyle="1" w:styleId="eop">
    <w:name w:val="eop"/>
    <w:basedOn w:val="DefaultParagraphFont"/>
    <w:rsid w:val="007802A8"/>
  </w:style>
  <w:style w:type="paragraph" w:customStyle="1" w:styleId="MDPI42tablebody">
    <w:name w:val="MDPI_4.2_table_body"/>
    <w:qFormat/>
    <w:rsid w:val="00B9750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Normal"/>
    <w:next w:val="Normal"/>
    <w:qFormat/>
    <w:rsid w:val="00BF5E2F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41tablecaption">
    <w:name w:val="MDPI_4.1_table_caption"/>
    <w:basedOn w:val="Normal"/>
    <w:qFormat/>
    <w:rsid w:val="00BF5E2F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075EED-1560-324B-B83D-7FFB625C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Iversen</dc:creator>
  <cp:keywords/>
  <dc:description/>
  <cp:lastModifiedBy>Søren Iversen</cp:lastModifiedBy>
  <cp:revision>11</cp:revision>
  <dcterms:created xsi:type="dcterms:W3CDTF">2020-10-01T08:45:00Z</dcterms:created>
  <dcterms:modified xsi:type="dcterms:W3CDTF">2020-11-17T14:23:00Z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http://www.zotero.org/styles/clinical-microbiology-and-infection</vt:lpwstr>
  </property>
  <property fmtid="{D5CDD505-2E9C-101B-9397-08002B2CF9AE}" pid="15" name="Mendeley Recent Style Name 6_1">
    <vt:lpwstr>Clinical Microbiology and Infection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</Properties>
</file>